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99" w:type="dxa"/>
        <w:tblLook w:val="04A0" w:firstRow="1" w:lastRow="0" w:firstColumn="1" w:lastColumn="0" w:noHBand="0" w:noVBand="1"/>
      </w:tblPr>
      <w:tblGrid>
        <w:gridCol w:w="9999"/>
      </w:tblGrid>
      <w:tr w:rsidR="000864D2" w:rsidRPr="000864D2" w14:paraId="3DE07F37" w14:textId="77777777" w:rsidTr="000864D2">
        <w:trPr>
          <w:trHeight w:val="1545"/>
        </w:trPr>
        <w:tc>
          <w:tcPr>
            <w:tcW w:w="99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45AFE76" w14:textId="77777777" w:rsidR="000864D2" w:rsidRDefault="00C83DBC" w:rsidP="000864D2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rtl/>
                <w:lang w:bidi="fa-IR"/>
                <w14:ligatures w14:val="none"/>
              </w:rPr>
            </w:pPr>
            <w:r>
              <w:rPr>
                <w:rFonts w:ascii="Calibri" w:eastAsia="Times New Roman" w:hAnsi="Calibri" w:cs="Calibri" w:hint="cs"/>
                <w:color w:val="000000"/>
                <w:kern w:val="0"/>
                <w:sz w:val="52"/>
                <w:szCs w:val="52"/>
                <w:rtl/>
                <w:lang w:bidi="fa-IR"/>
                <w14:ligatures w14:val="none"/>
              </w:rPr>
              <w:t>شرایط محیطی برای نصب وراه اندازی</w:t>
            </w:r>
          </w:p>
          <w:p w14:paraId="6FCD9BD7" w14:textId="5623BE9F" w:rsidR="00355BE7" w:rsidRPr="000864D2" w:rsidRDefault="00EA0D62" w:rsidP="00355BE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bidi="fa-IR"/>
                <w14:ligatures w14:val="none"/>
              </w:rPr>
            </w:pPr>
            <w:r>
              <w:rPr>
                <w:rFonts w:ascii="Calibri" w:eastAsia="Times New Roman" w:hAnsi="Calibri" w:cs="Calibri" w:hint="cs"/>
                <w:color w:val="000000"/>
                <w:kern w:val="0"/>
                <w:sz w:val="52"/>
                <w:szCs w:val="52"/>
                <w:rtl/>
                <w:lang w:bidi="fa-IR"/>
                <w14:ligatures w14:val="none"/>
              </w:rPr>
              <w:t>سیم ملتهب</w:t>
            </w:r>
          </w:p>
        </w:tc>
      </w:tr>
      <w:tr w:rsidR="000864D2" w:rsidRPr="000864D2" w14:paraId="28435095" w14:textId="77777777" w:rsidTr="000864D2">
        <w:trPr>
          <w:trHeight w:val="1545"/>
        </w:trPr>
        <w:tc>
          <w:tcPr>
            <w:tcW w:w="99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87D4169" w14:textId="4640FFF9" w:rsidR="000864D2" w:rsidRPr="000864D2" w:rsidRDefault="00C83DBC" w:rsidP="000864D2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>
              <w:rPr>
                <w:rFonts w:ascii="Calibri" w:eastAsia="Times New Roman" w:hAnsi="Calibri" w:cs="Calibri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ولتاژ مورد نیاز با دستگاه سفارشی </w:t>
            </w:r>
            <w:r w:rsidR="00355BE7">
              <w:rPr>
                <w:rFonts w:ascii="Calibri" w:eastAsia="Times New Roman" w:hAnsi="Calibri" w:cs="Calibri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که معمولا 220 ولت هست</w:t>
            </w:r>
            <w:r>
              <w:rPr>
                <w:rFonts w:ascii="Calibri" w:eastAsia="Times New Roman" w:hAnsi="Calibri" w:cs="Calibri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,</w:t>
            </w:r>
            <w:r w:rsidR="00355BE7">
              <w:rPr>
                <w:rFonts w:ascii="Calibri" w:eastAsia="Times New Roman" w:hAnsi="Calibri" w:cs="Calibri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یا استفاده از استابلایزر</w:t>
            </w:r>
          </w:p>
        </w:tc>
      </w:tr>
      <w:tr w:rsidR="000864D2" w:rsidRPr="000864D2" w14:paraId="2BE5038C" w14:textId="77777777" w:rsidTr="000864D2">
        <w:trPr>
          <w:trHeight w:val="1545"/>
        </w:trPr>
        <w:tc>
          <w:tcPr>
            <w:tcW w:w="99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9772C23" w14:textId="50E24E0E" w:rsidR="000864D2" w:rsidRPr="000864D2" w:rsidRDefault="00C83DBC" w:rsidP="000864D2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شرایط محیطی </w:t>
            </w:r>
            <w:r w:rsidR="00BC0804">
              <w:rPr>
                <w:rFonts w:ascii="Calibri" w:eastAsia="Times New Roman" w:hAnsi="Calibri" w:cs="Calibri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مناسب(</w:t>
            </w:r>
            <w:r>
              <w:rPr>
                <w:rFonts w:ascii="Calibri" w:eastAsia="Times New Roman" w:hAnsi="Calibri" w:cs="Calibri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مرطوب یاخیس نباشد,مواد آتش زا یا گازهای خطرناک </w:t>
            </w:r>
            <w:r w:rsidR="0071073D">
              <w:rPr>
                <w:rFonts w:ascii="Calibri" w:eastAsia="Times New Roman" w:hAnsi="Calibri" w:cs="Calibri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 </w:t>
            </w:r>
            <w:r w:rsidR="00BC0804">
              <w:rPr>
                <w:rFonts w:ascii="Calibri" w:eastAsia="Times New Roman" w:hAnsi="Calibri" w:cs="Calibri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,گردوخاک </w:t>
            </w:r>
            <w:r w:rsidR="0071073D">
              <w:rPr>
                <w:rFonts w:ascii="Calibri" w:eastAsia="Times New Roman" w:hAnsi="Calibri" w:cs="Calibri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و...)رعایت شود</w:t>
            </w:r>
          </w:p>
        </w:tc>
      </w:tr>
      <w:tr w:rsidR="00355BE7" w:rsidRPr="000864D2" w14:paraId="1080CA07" w14:textId="77777777" w:rsidTr="000864D2">
        <w:trPr>
          <w:trHeight w:val="1545"/>
        </w:trPr>
        <w:tc>
          <w:tcPr>
            <w:tcW w:w="99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143C8F2" w14:textId="5A485AF5" w:rsidR="00355BE7" w:rsidRDefault="00355BE7" w:rsidP="000864D2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>
              <w:rPr>
                <w:rFonts w:ascii="Calibri" w:eastAsia="Times New Roman" w:hAnsi="Calibri" w:cs="Calibri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محیط حتما باید از تهویه مناسب برخوردار باشد.</w:t>
            </w:r>
          </w:p>
        </w:tc>
      </w:tr>
      <w:tr w:rsidR="000864D2" w:rsidRPr="000864D2" w14:paraId="4060A130" w14:textId="77777777" w:rsidTr="000864D2">
        <w:trPr>
          <w:trHeight w:val="1545"/>
        </w:trPr>
        <w:tc>
          <w:tcPr>
            <w:tcW w:w="99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BC5DA9E" w14:textId="3D840824" w:rsidR="000864D2" w:rsidRPr="000864D2" w:rsidRDefault="00355BE7" w:rsidP="000864D2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>
              <w:rPr>
                <w:rFonts w:ascii="Calibri" w:eastAsia="Times New Roman" w:hAnsi="Calibri" w:cs="Calibri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دستگاه نباید روی زمین قرار گیرد.</w:t>
            </w:r>
            <w:r w:rsidR="000864D2" w:rsidRPr="000864D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 </w:t>
            </w:r>
          </w:p>
        </w:tc>
      </w:tr>
      <w:tr w:rsidR="00BC0804" w:rsidRPr="000864D2" w14:paraId="494E42E4" w14:textId="77777777" w:rsidTr="000864D2">
        <w:trPr>
          <w:trHeight w:val="1545"/>
        </w:trPr>
        <w:tc>
          <w:tcPr>
            <w:tcW w:w="99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BB0D0FC" w14:textId="7FD8E19F" w:rsidR="00BC0804" w:rsidRDefault="00BC0804" w:rsidP="000864D2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>
              <w:rPr>
                <w:rFonts w:ascii="Calibri" w:eastAsia="Times New Roman" w:hAnsi="Calibri" w:cs="Calibri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اتصال زمین (ارت )داشته باشد.</w:t>
            </w:r>
          </w:p>
        </w:tc>
      </w:tr>
      <w:tr w:rsidR="00BC0804" w:rsidRPr="000864D2" w14:paraId="0F990331" w14:textId="77777777" w:rsidTr="000864D2">
        <w:trPr>
          <w:trHeight w:val="1545"/>
        </w:trPr>
        <w:tc>
          <w:tcPr>
            <w:tcW w:w="99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A112A85" w14:textId="2A3CA1C4" w:rsidR="00BC0804" w:rsidRDefault="00BC0804" w:rsidP="000864D2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>
              <w:rPr>
                <w:rFonts w:ascii="Calibri" w:eastAsia="Times New Roman" w:hAnsi="Calibri" w:cs="Calibri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تکنسین حرفه ای برای کار با دستگاه حضور داشته باشد.</w:t>
            </w:r>
          </w:p>
        </w:tc>
      </w:tr>
      <w:tr w:rsidR="00BC0804" w:rsidRPr="000864D2" w14:paraId="55B25277" w14:textId="77777777" w:rsidTr="000864D2">
        <w:trPr>
          <w:trHeight w:val="1545"/>
        </w:trPr>
        <w:tc>
          <w:tcPr>
            <w:tcW w:w="99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4CF09A8" w14:textId="1F215892" w:rsidR="00BC0804" w:rsidRDefault="00BC0804" w:rsidP="000864D2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>
              <w:rPr>
                <w:rFonts w:ascii="Calibri" w:eastAsia="Times New Roman" w:hAnsi="Calibri" w:cs="Calibri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استانداردهای آزمایشگاهی رعایت شود.</w:t>
            </w:r>
          </w:p>
        </w:tc>
      </w:tr>
      <w:tr w:rsidR="00355BE7" w:rsidRPr="000864D2" w14:paraId="15C19FD0" w14:textId="77777777" w:rsidTr="000864D2">
        <w:trPr>
          <w:trHeight w:val="1545"/>
        </w:trPr>
        <w:tc>
          <w:tcPr>
            <w:tcW w:w="99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E5E6125" w14:textId="7E18AB17" w:rsidR="00355BE7" w:rsidRDefault="00355BE7" w:rsidP="000864D2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 w:hint="cs"/>
                <w:color w:val="000000"/>
                <w:kern w:val="0"/>
                <w:sz w:val="22"/>
                <w:szCs w:val="22"/>
                <w:rtl/>
                <w14:ligatures w14:val="none"/>
              </w:rPr>
              <w:lastRenderedPageBreak/>
              <w:t>آزمایشگاه حتما دارای کپسول آتش نشانی باشد.</w:t>
            </w:r>
          </w:p>
        </w:tc>
      </w:tr>
      <w:tr w:rsidR="000864D2" w:rsidRPr="000864D2" w14:paraId="69C03FDD" w14:textId="77777777" w:rsidTr="000864D2">
        <w:trPr>
          <w:trHeight w:val="1545"/>
        </w:trPr>
        <w:tc>
          <w:tcPr>
            <w:tcW w:w="99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6147458" w14:textId="0D39226D" w:rsidR="000864D2" w:rsidRPr="000864D2" w:rsidRDefault="00C83DBC" w:rsidP="000864D2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>
              <w:rPr>
                <w:rFonts w:ascii="Calibri" w:eastAsia="Times New Roman" w:hAnsi="Calibri" w:cs="Calibri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از دستکش ایمنی برای کار با دستگاه باید استفاده شود </w:t>
            </w:r>
            <w:r w:rsidR="000864D2" w:rsidRPr="000864D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 </w:t>
            </w:r>
          </w:p>
        </w:tc>
      </w:tr>
    </w:tbl>
    <w:p w14:paraId="59F40229" w14:textId="77777777" w:rsidR="00305F68" w:rsidRDefault="00305F68"/>
    <w:sectPr w:rsidR="00305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4D2"/>
    <w:rsid w:val="000864D2"/>
    <w:rsid w:val="001D46BF"/>
    <w:rsid w:val="0020385F"/>
    <w:rsid w:val="00305F68"/>
    <w:rsid w:val="00355BE7"/>
    <w:rsid w:val="006B2F56"/>
    <w:rsid w:val="0071073D"/>
    <w:rsid w:val="007C64A6"/>
    <w:rsid w:val="0088390B"/>
    <w:rsid w:val="00913671"/>
    <w:rsid w:val="00983C9E"/>
    <w:rsid w:val="00BC0804"/>
    <w:rsid w:val="00C83DBC"/>
    <w:rsid w:val="00D16359"/>
    <w:rsid w:val="00EA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3F29B"/>
  <w15:chartTrackingRefBased/>
  <w15:docId w15:val="{A01A2918-D685-4D1F-8E1C-70A9938F2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2F56"/>
    <w:rPr>
      <w:rFonts w:asciiTheme="majorBidi" w:hAnsiTheme="majorBidi" w:cs="B Nazanin"/>
      <w:sz w:val="24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64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64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64D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64D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64D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64D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64D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64D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64D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64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64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64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64D2"/>
    <w:rPr>
      <w:rFonts w:eastAsiaTheme="majorEastAsia" w:cstheme="majorBidi"/>
      <w:i/>
      <w:iCs/>
      <w:color w:val="2F5496" w:themeColor="accent1" w:themeShade="BF"/>
      <w:sz w:val="24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64D2"/>
    <w:rPr>
      <w:rFonts w:eastAsiaTheme="majorEastAsia" w:cstheme="majorBidi"/>
      <w:color w:val="2F5496" w:themeColor="accent1" w:themeShade="BF"/>
      <w:sz w:val="24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64D2"/>
    <w:rPr>
      <w:rFonts w:eastAsiaTheme="majorEastAsia" w:cstheme="majorBidi"/>
      <w:i/>
      <w:iCs/>
      <w:color w:val="595959" w:themeColor="text1" w:themeTint="A6"/>
      <w:sz w:val="24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64D2"/>
    <w:rPr>
      <w:rFonts w:eastAsiaTheme="majorEastAsia" w:cstheme="majorBidi"/>
      <w:color w:val="595959" w:themeColor="text1" w:themeTint="A6"/>
      <w:sz w:val="24"/>
      <w:szCs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64D2"/>
    <w:rPr>
      <w:rFonts w:eastAsiaTheme="majorEastAsia" w:cstheme="majorBidi"/>
      <w:i/>
      <w:iCs/>
      <w:color w:val="272727" w:themeColor="text1" w:themeTint="D8"/>
      <w:sz w:val="24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64D2"/>
    <w:rPr>
      <w:rFonts w:eastAsiaTheme="majorEastAsia" w:cstheme="majorBidi"/>
      <w:color w:val="272727" w:themeColor="text1" w:themeTint="D8"/>
      <w:sz w:val="24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864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64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64D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64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64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64D2"/>
    <w:rPr>
      <w:rFonts w:asciiTheme="majorBidi" w:hAnsiTheme="majorBidi" w:cs="B Nazanin"/>
      <w:i/>
      <w:iCs/>
      <w:color w:val="404040" w:themeColor="text1" w:themeTint="BF"/>
      <w:sz w:val="24"/>
      <w:szCs w:val="28"/>
    </w:rPr>
  </w:style>
  <w:style w:type="paragraph" w:styleId="ListParagraph">
    <w:name w:val="List Paragraph"/>
    <w:basedOn w:val="Normal"/>
    <w:uiPriority w:val="34"/>
    <w:qFormat/>
    <w:rsid w:val="000864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64D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64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64D2"/>
    <w:rPr>
      <w:rFonts w:asciiTheme="majorBidi" w:hAnsiTheme="majorBidi" w:cs="B Nazanin"/>
      <w:i/>
      <w:iCs/>
      <w:color w:val="2F5496" w:themeColor="accent1" w:themeShade="BF"/>
      <w:sz w:val="24"/>
      <w:szCs w:val="28"/>
    </w:rPr>
  </w:style>
  <w:style w:type="character" w:styleId="IntenseReference">
    <w:name w:val="Intense Reference"/>
    <w:basedOn w:val="DefaultParagraphFont"/>
    <w:uiPriority w:val="32"/>
    <w:qFormat/>
    <w:rsid w:val="000864D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ATIKE AKHLAQI</dc:creator>
  <cp:keywords/>
  <dc:description/>
  <cp:lastModifiedBy>ATIKE AKHLAQI</cp:lastModifiedBy>
  <cp:revision>2</cp:revision>
  <dcterms:created xsi:type="dcterms:W3CDTF">2025-11-10T08:21:00Z</dcterms:created>
  <dcterms:modified xsi:type="dcterms:W3CDTF">2025-11-10T08:21:00Z</dcterms:modified>
</cp:coreProperties>
</file>